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52609" w14:paraId="14063ED8" w14:textId="77777777" w:rsidTr="004B030C">
        <w:tc>
          <w:tcPr>
            <w:tcW w:w="4672" w:type="dxa"/>
            <w:vAlign w:val="center"/>
          </w:tcPr>
          <w:p w14:paraId="53AF8F36" w14:textId="77777777" w:rsidR="00352609" w:rsidRPr="00266A5A" w:rsidRDefault="00352609" w:rsidP="004B030C">
            <w:pPr>
              <w:jc w:val="center"/>
            </w:pPr>
            <w:bookmarkStart w:id="0" w:name="_GoBack"/>
            <w:bookmarkEnd w:id="0"/>
            <w:r w:rsidRPr="00266A5A">
              <w:rPr>
                <w:noProof/>
                <w:lang w:eastAsia="ru-RU"/>
              </w:rPr>
              <w:drawing>
                <wp:inline distT="0" distB="0" distL="0" distR="0" wp14:anchorId="4EA5B1B8" wp14:editId="459FC419">
                  <wp:extent cx="1952625" cy="4624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916" cy="51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14:paraId="1115FFE2" w14:textId="19570B70" w:rsidR="00352609" w:rsidRDefault="00352609" w:rsidP="004B030C">
            <w:pPr>
              <w:jc w:val="center"/>
            </w:pPr>
            <w:r>
              <w:object w:dxaOrig="5700" w:dyaOrig="1320" w14:anchorId="7B71B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36.75pt" o:ole="">
                  <v:imagedata r:id="rId9" o:title=""/>
                </v:shape>
                <o:OLEObject Type="Embed" ProgID="PBrush" ShapeID="_x0000_i1025" DrawAspect="Content" ObjectID="_1734961526" r:id="rId10"/>
              </w:object>
            </w:r>
          </w:p>
        </w:tc>
      </w:tr>
    </w:tbl>
    <w:p w14:paraId="3E62F37B" w14:textId="77777777" w:rsidR="00DD20F4" w:rsidRDefault="00DD20F4"/>
    <w:p w14:paraId="75239404" w14:textId="77777777" w:rsidR="00DD20F4" w:rsidRDefault="00DD20F4"/>
    <w:p w14:paraId="70F25197" w14:textId="77777777" w:rsidR="00DD20F4" w:rsidRDefault="00DD20F4"/>
    <w:p w14:paraId="1B30FCAD" w14:textId="77777777" w:rsidR="00DD20F4" w:rsidRDefault="00DD20F4"/>
    <w:p w14:paraId="415A4533" w14:textId="77777777" w:rsidR="00DD20F4" w:rsidRDefault="00DD20F4" w:rsidP="00DD20F4">
      <w:pPr>
        <w:pStyle w:val="aa"/>
        <w:jc w:val="center"/>
      </w:pPr>
      <w:r>
        <w:t>Инструкция по страхованию грузов в Совкомбанк Страхование</w:t>
      </w:r>
    </w:p>
    <w:p w14:paraId="3F1D92E3" w14:textId="77777777" w:rsidR="00DD20F4" w:rsidRDefault="00DD20F4"/>
    <w:p w14:paraId="6C98F4BD" w14:textId="77777777" w:rsidR="00DD20F4" w:rsidRDefault="00DD20F4"/>
    <w:p w14:paraId="42F1F48A" w14:textId="77777777" w:rsidR="00DD20F4" w:rsidRDefault="00DD20F4"/>
    <w:p w14:paraId="573F31F7" w14:textId="77777777" w:rsidR="00DD20F4" w:rsidRDefault="00DD20F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986581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CB6C9" w14:textId="77777777" w:rsidR="00DD20F4" w:rsidRDefault="00DD20F4">
          <w:pPr>
            <w:pStyle w:val="a5"/>
          </w:pPr>
          <w:r>
            <w:t>Оглавление</w:t>
          </w:r>
        </w:p>
        <w:p w14:paraId="1BACFFA2" w14:textId="66BC20C5" w:rsidR="008B23ED" w:rsidRDefault="00DD20F4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80526" w:history="1">
            <w:r w:rsidR="008B23ED" w:rsidRPr="00FE0850">
              <w:rPr>
                <w:rStyle w:val="a4"/>
                <w:noProof/>
              </w:rPr>
              <w:t>1.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Условия страхования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_Toc48080526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2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56D7AFAF" w14:textId="02D4F4AE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27" w:history="1">
            <w:r w:rsidR="008B23ED" w:rsidRPr="00FE0850">
              <w:rPr>
                <w:rStyle w:val="a4"/>
                <w:noProof/>
              </w:rPr>
              <w:t>2.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Заключение Генерального договора страхования грузов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_Toc48080527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2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2B7BB181" w14:textId="746DC6A3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28" w:history="1">
            <w:r w:rsidR="008B23ED" w:rsidRPr="00FE0850">
              <w:rPr>
                <w:rStyle w:val="a4"/>
                <w:noProof/>
              </w:rPr>
              <w:t>3.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Личный кабинет В2В-грузы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_Toc48080528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2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43556F0A" w14:textId="356B19F4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29" w:history="1">
            <w:r w:rsidR="008B23ED" w:rsidRPr="00FE0850">
              <w:rPr>
                <w:rStyle w:val="a4"/>
                <w:noProof/>
              </w:rPr>
              <w:t>4.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 xml:space="preserve">Получение </w:t>
            </w:r>
            <w:r w:rsidR="008B23ED" w:rsidRPr="00FE0850">
              <w:rPr>
                <w:rStyle w:val="a4"/>
                <w:noProof/>
              </w:rPr>
              <w:t>П</w:t>
            </w:r>
            <w:r w:rsidR="008B23ED" w:rsidRPr="00FE0850">
              <w:rPr>
                <w:rStyle w:val="a4"/>
                <w:noProof/>
              </w:rPr>
              <w:t>ИН (Токен) и данных для доступа к личному кабинету В2В-Грузы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_Toc48080529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3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3F91AFEB" w14:textId="134491C8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30" w:history="1">
            <w:r w:rsidR="008B23ED" w:rsidRPr="00FE0850">
              <w:rPr>
                <w:rStyle w:val="a4"/>
                <w:noProof/>
              </w:rPr>
              <w:t>5.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Стра</w:t>
            </w:r>
            <w:r w:rsidR="008B23ED" w:rsidRPr="00FE0850">
              <w:rPr>
                <w:rStyle w:val="a4"/>
                <w:noProof/>
              </w:rPr>
              <w:t>х</w:t>
            </w:r>
            <w:r w:rsidR="008B23ED" w:rsidRPr="00FE0850">
              <w:rPr>
                <w:rStyle w:val="a4"/>
                <w:noProof/>
              </w:rPr>
              <w:t>ование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_Toc48080530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4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5316A9AE" w14:textId="4885A725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31" w:history="1">
            <w:r w:rsidR="008B23ED" w:rsidRPr="00FE0850">
              <w:rPr>
                <w:rStyle w:val="a4"/>
                <w:noProof/>
              </w:rPr>
              <w:t>6.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Корректировка и аннулирование полисов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_Toc48080531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7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277853DA" w14:textId="09511F2C" w:rsidR="008B23ED" w:rsidRDefault="005057B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080532" w:history="1">
            <w:r w:rsidR="008B23ED" w:rsidRPr="00FE0850">
              <w:rPr>
                <w:rStyle w:val="a4"/>
                <w:noProof/>
              </w:rPr>
              <w:t>7.</w:t>
            </w:r>
            <w:r w:rsidR="008B23ED">
              <w:rPr>
                <w:rFonts w:eastAsiaTheme="minorEastAsia"/>
                <w:noProof/>
                <w:lang w:eastAsia="ru-RU"/>
              </w:rPr>
              <w:tab/>
            </w:r>
            <w:r w:rsidR="008B23ED" w:rsidRPr="00FE0850">
              <w:rPr>
                <w:rStyle w:val="a4"/>
                <w:noProof/>
              </w:rPr>
              <w:t>Бордеро и оплата</w:t>
            </w:r>
            <w:r w:rsidR="008B23ED">
              <w:rPr>
                <w:noProof/>
                <w:webHidden/>
              </w:rPr>
              <w:tab/>
            </w:r>
            <w:r w:rsidR="008B23ED">
              <w:rPr>
                <w:noProof/>
                <w:webHidden/>
              </w:rPr>
              <w:fldChar w:fldCharType="begin"/>
            </w:r>
            <w:r w:rsidR="008B23ED">
              <w:rPr>
                <w:noProof/>
                <w:webHidden/>
              </w:rPr>
              <w:instrText xml:space="preserve"> PAGEREF _Toc48080532 \h </w:instrText>
            </w:r>
            <w:r w:rsidR="008B23ED">
              <w:rPr>
                <w:noProof/>
                <w:webHidden/>
              </w:rPr>
            </w:r>
            <w:r w:rsidR="008B23ED">
              <w:rPr>
                <w:noProof/>
                <w:webHidden/>
              </w:rPr>
              <w:fldChar w:fldCharType="separate"/>
            </w:r>
            <w:r w:rsidR="00BA4298">
              <w:rPr>
                <w:noProof/>
                <w:webHidden/>
              </w:rPr>
              <w:t>7</w:t>
            </w:r>
            <w:r w:rsidR="008B23ED">
              <w:rPr>
                <w:noProof/>
                <w:webHidden/>
              </w:rPr>
              <w:fldChar w:fldCharType="end"/>
            </w:r>
          </w:hyperlink>
        </w:p>
        <w:p w14:paraId="4E358B4A" w14:textId="77777777" w:rsidR="00DD20F4" w:rsidRDefault="00DD20F4">
          <w:r>
            <w:rPr>
              <w:b/>
              <w:bCs/>
            </w:rPr>
            <w:fldChar w:fldCharType="end"/>
          </w:r>
        </w:p>
      </w:sdtContent>
    </w:sdt>
    <w:p w14:paraId="772D7F74" w14:textId="77777777" w:rsidR="00DD20F4" w:rsidRPr="00DD20F4" w:rsidRDefault="00DD20F4"/>
    <w:p w14:paraId="277F82B9" w14:textId="77777777" w:rsidR="00DD20F4" w:rsidRDefault="00DD20F4"/>
    <w:p w14:paraId="61C6B72A" w14:textId="77777777" w:rsidR="00DD20F4" w:rsidRDefault="00DD20F4">
      <w:r>
        <w:br w:type="page"/>
      </w:r>
    </w:p>
    <w:p w14:paraId="1F6DBCCC" w14:textId="77777777" w:rsidR="00DD20F4" w:rsidRDefault="00DD20F4" w:rsidP="00DD20F4">
      <w:pPr>
        <w:pStyle w:val="1"/>
        <w:numPr>
          <w:ilvl w:val="0"/>
          <w:numId w:val="3"/>
        </w:numPr>
      </w:pPr>
      <w:bookmarkStart w:id="1" w:name="_Toc48080526"/>
      <w:r>
        <w:lastRenderedPageBreak/>
        <w:t>Условия страхования</w:t>
      </w:r>
      <w:bookmarkEnd w:id="1"/>
    </w:p>
    <w:p w14:paraId="4FF09F39" w14:textId="77777777" w:rsidR="00DD20F4" w:rsidRDefault="00DD20F4"/>
    <w:p w14:paraId="5E8C5685" w14:textId="28CE8391" w:rsidR="00793AAA" w:rsidRDefault="004F074F" w:rsidP="00E85CBF">
      <w:pPr>
        <w:jc w:val="both"/>
      </w:pPr>
      <w:r>
        <w:t>Д</w:t>
      </w:r>
      <w:r w:rsidR="00DD20F4">
        <w:t>ля получения условий стр</w:t>
      </w:r>
      <w:r w:rsidR="00EB7510">
        <w:t>ахования достаточно обратиться</w:t>
      </w:r>
      <w:r>
        <w:t xml:space="preserve"> в </w:t>
      </w:r>
      <w:r w:rsidR="00E85CBF">
        <w:t xml:space="preserve">поддержку </w:t>
      </w:r>
      <w:r w:rsidR="0029179A" w:rsidRPr="00E85CBF">
        <w:rPr>
          <w:b/>
          <w:bCs/>
          <w:lang w:val="en-US"/>
        </w:rPr>
        <w:t>TransTrade</w:t>
      </w:r>
      <w:r>
        <w:t xml:space="preserve"> с вопросом о страховании грузов, </w:t>
      </w:r>
      <w:r w:rsidR="001703DB">
        <w:t>персональный менеджер</w:t>
      </w:r>
      <w:r>
        <w:t xml:space="preserve"> </w:t>
      </w:r>
      <w:r w:rsidRPr="00E85CBF">
        <w:rPr>
          <w:b/>
          <w:bCs/>
        </w:rPr>
        <w:t>Совкомбанк Страхование</w:t>
      </w:r>
      <w:r w:rsidR="001703DB">
        <w:t xml:space="preserve"> свяжется с Вами. </w:t>
      </w:r>
    </w:p>
    <w:p w14:paraId="3AD804EF" w14:textId="77777777" w:rsidR="00154268" w:rsidRDefault="00154268" w:rsidP="00154268"/>
    <w:p w14:paraId="0C4229AE" w14:textId="77777777" w:rsidR="00154268" w:rsidRPr="00154268" w:rsidRDefault="00154268" w:rsidP="0015426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TransTrade — </w:t>
      </w:r>
      <w:r w:rsidRPr="00154268">
        <w:rPr>
          <w:b/>
          <w:bCs/>
        </w:rPr>
        <w:t>ОПЦИИ</w:t>
      </w:r>
      <w:r w:rsidRPr="00154268">
        <w:rPr>
          <w:b/>
          <w:bCs/>
          <w:lang w:val="en-US"/>
        </w:rPr>
        <w:t xml:space="preserve">  — </w:t>
      </w:r>
      <w:r w:rsidRPr="00154268">
        <w:rPr>
          <w:b/>
          <w:bCs/>
        </w:rPr>
        <w:t>Поддержка</w:t>
      </w:r>
    </w:p>
    <w:p w14:paraId="6145BE6B" w14:textId="77777777" w:rsidR="00154268" w:rsidRPr="00154268" w:rsidRDefault="00154268" w:rsidP="00154268">
      <w:pPr>
        <w:rPr>
          <w:lang w:val="en-US"/>
        </w:rPr>
      </w:pPr>
      <w:r>
        <w:t>или</w:t>
      </w:r>
    </w:p>
    <w:p w14:paraId="4BA6F047" w14:textId="77777777" w:rsidR="00154268" w:rsidRPr="00154268" w:rsidRDefault="005057BF" w:rsidP="00154268">
      <w:pPr>
        <w:rPr>
          <w:lang w:val="en-US"/>
        </w:rPr>
      </w:pPr>
      <w:hyperlink r:id="rId11" w:history="1">
        <w:r w:rsidR="00154268" w:rsidRPr="00154268">
          <w:rPr>
            <w:rStyle w:val="a4"/>
            <w:lang w:val="en-US"/>
          </w:rPr>
          <w:t>https://tt-net.ru/support/</w:t>
        </w:r>
      </w:hyperlink>
    </w:p>
    <w:p w14:paraId="574A47D4" w14:textId="77777777" w:rsidR="001703DB" w:rsidRPr="00154268" w:rsidRDefault="001703DB" w:rsidP="00DD20F4">
      <w:pPr>
        <w:rPr>
          <w:lang w:val="en-US"/>
        </w:rPr>
      </w:pPr>
    </w:p>
    <w:p w14:paraId="57B2795D" w14:textId="77777777" w:rsidR="001F2F96" w:rsidRPr="00154268" w:rsidRDefault="001F2F96" w:rsidP="00DD20F4">
      <w:pPr>
        <w:rPr>
          <w:lang w:val="en-US"/>
        </w:rPr>
      </w:pPr>
    </w:p>
    <w:p w14:paraId="74E6CD75" w14:textId="77777777" w:rsidR="00BF429B" w:rsidRPr="00154268" w:rsidRDefault="00BF429B" w:rsidP="00DD20F4">
      <w:pPr>
        <w:rPr>
          <w:lang w:val="en-US"/>
        </w:rPr>
      </w:pPr>
    </w:p>
    <w:p w14:paraId="5564F830" w14:textId="77777777" w:rsidR="001703DB" w:rsidRDefault="001703DB" w:rsidP="001703DB">
      <w:pPr>
        <w:pStyle w:val="1"/>
        <w:numPr>
          <w:ilvl w:val="0"/>
          <w:numId w:val="3"/>
        </w:numPr>
      </w:pPr>
      <w:bookmarkStart w:id="2" w:name="_Toc48080527"/>
      <w:r>
        <w:t>Заключение Генерального договора страхования грузов</w:t>
      </w:r>
      <w:bookmarkEnd w:id="2"/>
      <w:r>
        <w:t xml:space="preserve"> </w:t>
      </w:r>
    </w:p>
    <w:p w14:paraId="1D923EDA" w14:textId="77777777" w:rsidR="00DD20F4" w:rsidRDefault="00DD20F4" w:rsidP="00DD20F4"/>
    <w:p w14:paraId="0E81FCE0" w14:textId="77777777" w:rsidR="001703DB" w:rsidRDefault="001703DB" w:rsidP="001F2F96">
      <w:pPr>
        <w:jc w:val="both"/>
      </w:pPr>
      <w:r w:rsidRPr="001703DB">
        <w:t>Для обеспечения юридическ</w:t>
      </w:r>
      <w:r w:rsidR="003D6D41">
        <w:t xml:space="preserve">ой значимости страховых полисов и иных документов, </w:t>
      </w:r>
      <w:r w:rsidRPr="001703DB">
        <w:t xml:space="preserve">оформленных через Личный кабинет, </w:t>
      </w:r>
      <w:r w:rsidR="003D6D41">
        <w:t xml:space="preserve">требуется </w:t>
      </w:r>
      <w:r w:rsidRPr="001703DB">
        <w:t>подписание генерального договора страхования</w:t>
      </w:r>
      <w:r w:rsidR="00863251" w:rsidRPr="00863251">
        <w:t xml:space="preserve"> </w:t>
      </w:r>
      <w:r w:rsidR="00863251">
        <w:t>грузов</w:t>
      </w:r>
      <w:r w:rsidR="001F2F96">
        <w:t xml:space="preserve"> (далее - Договор)</w:t>
      </w:r>
      <w:r w:rsidR="00863251">
        <w:t xml:space="preserve">. </w:t>
      </w:r>
      <w:r w:rsidR="001F2F96" w:rsidRPr="001F2F96">
        <w:t>Договор можно заключить</w:t>
      </w:r>
      <w:r w:rsidR="001F2F96">
        <w:t xml:space="preserve"> на бумаге</w:t>
      </w:r>
      <w:r w:rsidR="001F2F96" w:rsidRPr="001F2F96">
        <w:t xml:space="preserve"> в любом офисе Совкомбанк Страхование или </w:t>
      </w:r>
      <w:r w:rsidR="001F2F96">
        <w:t xml:space="preserve">в электронном виде </w:t>
      </w:r>
      <w:r w:rsidR="001F2F96" w:rsidRPr="001F2F96">
        <w:t>посредством систем</w:t>
      </w:r>
      <w:r w:rsidR="001F2F96">
        <w:t xml:space="preserve"> электронного документооборота (далее - ЭДО). </w:t>
      </w:r>
    </w:p>
    <w:p w14:paraId="2BCEE263" w14:textId="77777777" w:rsidR="001703DB" w:rsidRDefault="001F2F96" w:rsidP="001F2F96">
      <w:pPr>
        <w:jc w:val="both"/>
      </w:pPr>
      <w:r>
        <w:t xml:space="preserve">Дальнейший документооборот осуществляется в электронном виде. При необходимости акты сверки и другие документы можно подписывать электронно-цифровыми подписями (далее – ЭЦП) в системах ЭДО. </w:t>
      </w:r>
    </w:p>
    <w:p w14:paraId="3ACFAE9B" w14:textId="77777777" w:rsidR="001F2F96" w:rsidRDefault="001F2F96" w:rsidP="00DD20F4"/>
    <w:p w14:paraId="23D0EF4F" w14:textId="77777777" w:rsidR="00BF429B" w:rsidRDefault="00BF429B" w:rsidP="00DD20F4"/>
    <w:p w14:paraId="21796306" w14:textId="5150947B" w:rsidR="00BF429B" w:rsidRDefault="00BF429B" w:rsidP="00DD20F4"/>
    <w:p w14:paraId="48D88EEF" w14:textId="77777777" w:rsidR="00863251" w:rsidRDefault="00863251" w:rsidP="00863251">
      <w:pPr>
        <w:pStyle w:val="1"/>
        <w:numPr>
          <w:ilvl w:val="0"/>
          <w:numId w:val="3"/>
        </w:numPr>
      </w:pPr>
      <w:bookmarkStart w:id="3" w:name="_Toc48080528"/>
      <w:r>
        <w:t>Личный кабинет В2В-грузы</w:t>
      </w:r>
      <w:bookmarkEnd w:id="3"/>
    </w:p>
    <w:p w14:paraId="36F031AE" w14:textId="77777777" w:rsidR="001703DB" w:rsidRDefault="001703DB" w:rsidP="00DD20F4"/>
    <w:p w14:paraId="37AEA54C" w14:textId="77777777" w:rsidR="008B23ED" w:rsidRPr="008B23ED" w:rsidRDefault="001F2F96" w:rsidP="001F2F96">
      <w:pPr>
        <w:jc w:val="both"/>
      </w:pPr>
      <w:r>
        <w:t xml:space="preserve">После заключения Договора с Совкомбанк Страхование Вам предоставляется доступ к страхованию грузов на портале </w:t>
      </w:r>
      <w:hyperlink r:id="rId12" w:history="1">
        <w:r w:rsidR="00863251">
          <w:rPr>
            <w:rStyle w:val="a4"/>
          </w:rPr>
          <w:t>http://sovcomins.ru/b2b</w:t>
        </w:r>
      </w:hyperlink>
      <w:r w:rsidR="008B23ED">
        <w:t xml:space="preserve">, а также Пин(Токен) для работы через ПО </w:t>
      </w:r>
      <w:r w:rsidR="0029179A" w:rsidRPr="00E85CBF">
        <w:rPr>
          <w:b/>
          <w:bCs/>
          <w:lang w:val="en-US"/>
        </w:rPr>
        <w:t>TransTrade</w:t>
      </w:r>
      <w:r w:rsidR="008B23ED" w:rsidRPr="008B23ED">
        <w:t xml:space="preserve">. </w:t>
      </w:r>
    </w:p>
    <w:p w14:paraId="42081A38" w14:textId="523FE9C5" w:rsidR="00863251" w:rsidRPr="001F2F96" w:rsidRDefault="008B23ED" w:rsidP="001F2F96">
      <w:pPr>
        <w:jc w:val="both"/>
      </w:pPr>
      <w:r>
        <w:t>Данные</w:t>
      </w:r>
      <w:r w:rsidR="001F2F96">
        <w:t xml:space="preserve"> для доступа в Личный </w:t>
      </w:r>
      <w:r>
        <w:t>кабинет</w:t>
      </w:r>
      <w:r w:rsidR="001F2F96">
        <w:t xml:space="preserve"> указаны в Договоре</w:t>
      </w:r>
      <w:r w:rsidR="00E85CBF">
        <w:t>.</w:t>
      </w:r>
    </w:p>
    <w:p w14:paraId="4BE2A65E" w14:textId="77777777" w:rsidR="00BF429B" w:rsidRDefault="00BF429B" w:rsidP="00DD20F4"/>
    <w:p w14:paraId="51153DB0" w14:textId="77777777" w:rsidR="00BF429B" w:rsidRDefault="00BF429B" w:rsidP="00DD20F4"/>
    <w:p w14:paraId="36EC651A" w14:textId="77777777" w:rsidR="00BF429B" w:rsidRPr="001F2F96" w:rsidRDefault="00BF429B" w:rsidP="00DD20F4"/>
    <w:p w14:paraId="5CB42820" w14:textId="77777777" w:rsidR="00E85CBF" w:rsidRDefault="00E85C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48080529"/>
      <w:r>
        <w:br w:type="page"/>
      </w:r>
    </w:p>
    <w:p w14:paraId="25EF59F5" w14:textId="78F7FD0F" w:rsidR="00152B66" w:rsidRPr="00152B66" w:rsidRDefault="00EB7510" w:rsidP="00EB7510">
      <w:pPr>
        <w:pStyle w:val="1"/>
        <w:numPr>
          <w:ilvl w:val="0"/>
          <w:numId w:val="3"/>
        </w:numPr>
      </w:pPr>
      <w:r>
        <w:lastRenderedPageBreak/>
        <w:t xml:space="preserve">Получение ПИН (Токен) и данных для доступа к личному кабинету </w:t>
      </w:r>
      <w:r w:rsidR="00AC6CC4">
        <w:t>В2В</w:t>
      </w:r>
      <w:r>
        <w:t>-Грузы</w:t>
      </w:r>
      <w:bookmarkEnd w:id="4"/>
    </w:p>
    <w:p w14:paraId="6A5AD8BA" w14:textId="77777777" w:rsidR="006116C3" w:rsidRDefault="006116C3" w:rsidP="00B332E1"/>
    <w:p w14:paraId="3A3957C6" w14:textId="6E07434A" w:rsidR="007B5451" w:rsidRDefault="007B5451" w:rsidP="00B332E1">
      <w:r>
        <w:t xml:space="preserve">Для подключения функционала по страхованию грузов </w:t>
      </w:r>
      <w:r w:rsidR="00BF429B">
        <w:t xml:space="preserve">необходимо в разделе «Настройка обмена со страховой компанией» указать Пин (Токен) для подключения к </w:t>
      </w:r>
      <w:r w:rsidR="00BF429B">
        <w:rPr>
          <w:lang w:val="en-US"/>
        </w:rPr>
        <w:t>API</w:t>
      </w:r>
      <w:r w:rsidR="00BF429B" w:rsidRPr="00BF429B">
        <w:t xml:space="preserve">. </w:t>
      </w:r>
      <w:r w:rsidR="00BF429B">
        <w:t xml:space="preserve">Для получения указанного Пин </w:t>
      </w:r>
      <w:r>
        <w:t>достаточно</w:t>
      </w:r>
      <w:r w:rsidR="00596BC3">
        <w:t xml:space="preserve"> обратиться </w:t>
      </w:r>
      <w:r w:rsidR="00E85CBF">
        <w:t xml:space="preserve">в поддержку </w:t>
      </w:r>
      <w:r w:rsidR="00E85CBF" w:rsidRPr="00E85CBF">
        <w:rPr>
          <w:b/>
          <w:bCs/>
          <w:lang w:val="en-US"/>
        </w:rPr>
        <w:t>TransTrade</w:t>
      </w:r>
      <w:r w:rsidR="00E85CBF">
        <w:t xml:space="preserve"> с вопросом о страховании грузов, персональный менеджер </w:t>
      </w:r>
      <w:r w:rsidR="00E85CBF" w:rsidRPr="00E85CBF">
        <w:rPr>
          <w:b/>
          <w:bCs/>
        </w:rPr>
        <w:t>Совкомбанк Страхование</w:t>
      </w:r>
      <w:r w:rsidR="00E85CBF">
        <w:t xml:space="preserve"> свяжется с Вами.</w:t>
      </w:r>
    </w:p>
    <w:p w14:paraId="5C51AB0D" w14:textId="40529276" w:rsidR="00E85CBF" w:rsidRDefault="00E85CBF" w:rsidP="00E85CBF"/>
    <w:p w14:paraId="62AEF42F" w14:textId="77777777" w:rsidR="00154268" w:rsidRPr="00154268" w:rsidRDefault="00154268" w:rsidP="0015426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TransTrade — </w:t>
      </w:r>
      <w:r w:rsidRPr="00154268">
        <w:rPr>
          <w:b/>
          <w:bCs/>
        </w:rPr>
        <w:t>ОПЦИИ</w:t>
      </w:r>
      <w:r w:rsidRPr="00154268">
        <w:rPr>
          <w:b/>
          <w:bCs/>
          <w:lang w:val="en-US"/>
        </w:rPr>
        <w:t xml:space="preserve">  — </w:t>
      </w:r>
      <w:r w:rsidRPr="00154268">
        <w:rPr>
          <w:b/>
          <w:bCs/>
        </w:rPr>
        <w:t>Поддержка</w:t>
      </w:r>
    </w:p>
    <w:p w14:paraId="169B0C7E" w14:textId="77777777" w:rsidR="00154268" w:rsidRPr="00154268" w:rsidRDefault="00154268" w:rsidP="00154268">
      <w:pPr>
        <w:rPr>
          <w:lang w:val="en-US"/>
        </w:rPr>
      </w:pPr>
      <w:r>
        <w:t>или</w:t>
      </w:r>
    </w:p>
    <w:p w14:paraId="1CAA7DAE" w14:textId="60A95C95" w:rsidR="00E85CBF" w:rsidRPr="00154268" w:rsidRDefault="005057BF" w:rsidP="00E85CBF">
      <w:pPr>
        <w:rPr>
          <w:lang w:val="en-US"/>
        </w:rPr>
      </w:pPr>
      <w:hyperlink r:id="rId13" w:history="1">
        <w:r w:rsidR="00E85CBF" w:rsidRPr="00154268">
          <w:rPr>
            <w:rStyle w:val="a4"/>
            <w:lang w:val="en-US"/>
          </w:rPr>
          <w:t>https://tt-net.ru/support/</w:t>
        </w:r>
      </w:hyperlink>
    </w:p>
    <w:p w14:paraId="4959FF78" w14:textId="77777777" w:rsidR="00E85CBF" w:rsidRPr="00154268" w:rsidRDefault="00E85CBF" w:rsidP="00B332E1">
      <w:pPr>
        <w:rPr>
          <w:lang w:val="en-US"/>
        </w:rPr>
      </w:pPr>
    </w:p>
    <w:p w14:paraId="61ACCA27" w14:textId="77777777" w:rsidR="00DD20F4" w:rsidRPr="00154268" w:rsidRDefault="00DD20F4" w:rsidP="00DD20F4">
      <w:pPr>
        <w:rPr>
          <w:lang w:val="en-US"/>
        </w:rPr>
      </w:pPr>
    </w:p>
    <w:p w14:paraId="3CD42B9C" w14:textId="4941C25B" w:rsidR="00DD20F4" w:rsidRDefault="000E6902" w:rsidP="00DD20F4">
      <w:r>
        <w:rPr>
          <w:noProof/>
        </w:rPr>
        <w:drawing>
          <wp:inline distT="0" distB="0" distL="0" distR="0" wp14:anchorId="7BBC6E2A" wp14:editId="57BE1470">
            <wp:extent cx="5940425" cy="40716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D9A9" w14:textId="77777777" w:rsidR="00DD20F4" w:rsidRDefault="00DD20F4" w:rsidP="00DD20F4"/>
    <w:p w14:paraId="5FD9689B" w14:textId="77777777" w:rsidR="00E85CBF" w:rsidRDefault="00E85CB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48080530"/>
      <w:r>
        <w:br w:type="page"/>
      </w:r>
    </w:p>
    <w:p w14:paraId="76AE7390" w14:textId="4C3D1EF5" w:rsidR="00793AAA" w:rsidRDefault="00793AAA" w:rsidP="00CC0EA6">
      <w:pPr>
        <w:pStyle w:val="1"/>
        <w:numPr>
          <w:ilvl w:val="0"/>
          <w:numId w:val="3"/>
        </w:numPr>
      </w:pPr>
      <w:r>
        <w:lastRenderedPageBreak/>
        <w:t>Страхование</w:t>
      </w:r>
      <w:bookmarkEnd w:id="5"/>
    </w:p>
    <w:p w14:paraId="2F35BD3E" w14:textId="77777777" w:rsidR="00E85CBF" w:rsidRDefault="00E85CBF" w:rsidP="00321D84"/>
    <w:p w14:paraId="1D944663" w14:textId="328EE6B7" w:rsidR="00321D84" w:rsidRDefault="00321D84" w:rsidP="00E85CBF">
      <w:r>
        <w:t>Для страхования грузоперевозки необходимо:</w:t>
      </w:r>
    </w:p>
    <w:p w14:paraId="255EE435" w14:textId="3AF10A8A" w:rsidR="00D91075" w:rsidRDefault="00D91075" w:rsidP="00D91075">
      <w:pPr>
        <w:pStyle w:val="a3"/>
        <w:numPr>
          <w:ilvl w:val="0"/>
          <w:numId w:val="7"/>
        </w:numPr>
      </w:pPr>
      <w:r>
        <w:t>С</w:t>
      </w:r>
      <w:r w:rsidR="00321D84">
        <w:t>формировать анкету на страхование</w:t>
      </w:r>
      <w:r>
        <w:t>.</w:t>
      </w:r>
    </w:p>
    <w:p w14:paraId="78CF1637" w14:textId="57A3BF69" w:rsidR="00321D84" w:rsidRDefault="00352609" w:rsidP="00321D84">
      <w:r>
        <w:rPr>
          <w:noProof/>
          <w:lang w:eastAsia="ru-RU"/>
        </w:rPr>
        <w:drawing>
          <wp:inline distT="0" distB="0" distL="0" distR="0" wp14:anchorId="5832F354" wp14:editId="557F8A6B">
            <wp:extent cx="5940425" cy="3446145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35E4" w14:textId="2399B549" w:rsidR="00321D84" w:rsidRDefault="00321D84" w:rsidP="00321D84">
      <w:pPr>
        <w:pStyle w:val="a3"/>
        <w:numPr>
          <w:ilvl w:val="0"/>
          <w:numId w:val="7"/>
        </w:numPr>
      </w:pPr>
      <w:r>
        <w:t>Направить анкету в Совкомбанк Страхование с помощью кнопки «</w:t>
      </w:r>
      <w:r w:rsidR="00D91075">
        <w:t>О</w:t>
      </w:r>
      <w:r>
        <w:t>тправить»</w:t>
      </w:r>
      <w:r w:rsidR="00D91075">
        <w:t>.</w:t>
      </w:r>
    </w:p>
    <w:p w14:paraId="3FE433AF" w14:textId="6BACEBD9" w:rsidR="00321D84" w:rsidRDefault="000E6902" w:rsidP="00321D84">
      <w:r>
        <w:rPr>
          <w:noProof/>
          <w:lang w:eastAsia="ru-RU"/>
        </w:rPr>
        <w:lastRenderedPageBreak/>
        <w:drawing>
          <wp:inline distT="0" distB="0" distL="0" distR="0" wp14:anchorId="67199B35" wp14:editId="1AD41323">
            <wp:extent cx="5934075" cy="606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A1D5" w14:textId="6F3CD171" w:rsidR="00321D84" w:rsidRDefault="00321D84" w:rsidP="00321D84">
      <w:pPr>
        <w:pStyle w:val="a3"/>
        <w:numPr>
          <w:ilvl w:val="0"/>
          <w:numId w:val="7"/>
        </w:numPr>
      </w:pPr>
      <w:r>
        <w:t>После подтверждения анкеты в системе будет доступен раздел «</w:t>
      </w:r>
      <w:r w:rsidR="00D91075">
        <w:t>П</w:t>
      </w:r>
      <w:r>
        <w:t xml:space="preserve">олис», в котором будет информация об условиях страхования (категория покрытия, тариф и пр), а также ссылка на печатную форму полиса с факсимильной </w:t>
      </w:r>
      <w:r w:rsidR="008B23ED">
        <w:t>подписью Совкомбанк Страхование</w:t>
      </w:r>
      <w:r>
        <w:t>.</w:t>
      </w:r>
    </w:p>
    <w:p w14:paraId="77103960" w14:textId="407DE8E0" w:rsidR="00321D84" w:rsidRDefault="000E6902" w:rsidP="00816A23">
      <w:r>
        <w:rPr>
          <w:noProof/>
          <w:lang w:eastAsia="ru-RU"/>
        </w:rPr>
        <w:lastRenderedPageBreak/>
        <w:drawing>
          <wp:inline distT="0" distB="0" distL="0" distR="0" wp14:anchorId="2033989D" wp14:editId="4F878B08">
            <wp:extent cx="5934075" cy="606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FF47" w14:textId="77777777" w:rsidR="008B23ED" w:rsidRDefault="008B23ED" w:rsidP="008B23ED">
      <w:pPr>
        <w:ind w:left="360"/>
        <w:jc w:val="both"/>
      </w:pPr>
    </w:p>
    <w:p w14:paraId="7DCF13BE" w14:textId="77777777" w:rsidR="00152B66" w:rsidRDefault="008B23ED" w:rsidP="008B23ED">
      <w:pPr>
        <w:jc w:val="both"/>
      </w:pPr>
      <w:r>
        <w:t>Все оформленные полисы также доступны в рабочем кабинете В2В-грузы на портале</w:t>
      </w:r>
      <w:r w:rsidRPr="008B23ED">
        <w:t xml:space="preserve"> </w:t>
      </w:r>
      <w:hyperlink r:id="rId18" w:history="1">
        <w:r>
          <w:rPr>
            <w:rStyle w:val="a4"/>
          </w:rPr>
          <w:t>http://sovcomins.ru/b2b</w:t>
        </w:r>
      </w:hyperlink>
    </w:p>
    <w:p w14:paraId="0C354EC5" w14:textId="77777777" w:rsidR="00DD20F4" w:rsidRDefault="00DD20F4" w:rsidP="00DD20F4"/>
    <w:p w14:paraId="741BA106" w14:textId="77777777" w:rsidR="00DF2642" w:rsidRDefault="00DF2642" w:rsidP="00DD20F4"/>
    <w:p w14:paraId="62FD4BA1" w14:textId="77777777" w:rsidR="008B23ED" w:rsidRDefault="008B23ED">
      <w:r>
        <w:br w:type="page"/>
      </w:r>
    </w:p>
    <w:p w14:paraId="24198F39" w14:textId="77777777" w:rsidR="00793AAA" w:rsidRDefault="00793AAA" w:rsidP="00CC0EA6">
      <w:pPr>
        <w:pStyle w:val="1"/>
        <w:numPr>
          <w:ilvl w:val="0"/>
          <w:numId w:val="3"/>
        </w:numPr>
      </w:pPr>
      <w:bookmarkStart w:id="6" w:name="_Toc48080531"/>
      <w:r>
        <w:lastRenderedPageBreak/>
        <w:t>Корректировка и аннулирование полисов</w:t>
      </w:r>
      <w:bookmarkEnd w:id="6"/>
    </w:p>
    <w:p w14:paraId="03984006" w14:textId="77777777" w:rsidR="00152B66" w:rsidRDefault="00152B66" w:rsidP="00DD20F4"/>
    <w:p w14:paraId="02DCD025" w14:textId="77777777" w:rsidR="008B23ED" w:rsidRDefault="008B23ED" w:rsidP="00DD20F4">
      <w:r>
        <w:t xml:space="preserve">При необходимости внести корректировки в подтвержденный полис или аннулировать полис следует: </w:t>
      </w:r>
    </w:p>
    <w:p w14:paraId="6C29C420" w14:textId="77777777" w:rsidR="008B23ED" w:rsidRDefault="008B23ED" w:rsidP="008B23ED">
      <w:pPr>
        <w:pStyle w:val="a3"/>
        <w:numPr>
          <w:ilvl w:val="0"/>
          <w:numId w:val="8"/>
        </w:numPr>
      </w:pPr>
      <w:r>
        <w:t xml:space="preserve">Обратиться к Вашему персональному менеджеру </w:t>
      </w:r>
    </w:p>
    <w:p w14:paraId="35F5349B" w14:textId="77777777" w:rsidR="008B23ED" w:rsidRDefault="008B23ED" w:rsidP="008B23ED">
      <w:pPr>
        <w:ind w:left="1080"/>
      </w:pPr>
      <w:r>
        <w:t>или</w:t>
      </w:r>
    </w:p>
    <w:p w14:paraId="1AEFE5F1" w14:textId="77777777" w:rsidR="00DD20F4" w:rsidRDefault="008B23ED" w:rsidP="008B23ED">
      <w:pPr>
        <w:pStyle w:val="a3"/>
        <w:numPr>
          <w:ilvl w:val="0"/>
          <w:numId w:val="8"/>
        </w:numPr>
      </w:pPr>
      <w:r>
        <w:t xml:space="preserve">Направить запрос на </w:t>
      </w:r>
      <w:r>
        <w:rPr>
          <w:lang w:val="en-US"/>
        </w:rPr>
        <w:t>email</w:t>
      </w:r>
      <w:r w:rsidRPr="00BF429B">
        <w:t xml:space="preserve"> </w:t>
      </w:r>
      <w:hyperlink r:id="rId19" w:history="1">
        <w:r w:rsidRPr="002171D4">
          <w:rPr>
            <w:rStyle w:val="a4"/>
            <w:lang w:val="en-US"/>
          </w:rPr>
          <w:t>B</w:t>
        </w:r>
        <w:r w:rsidRPr="002171D4">
          <w:rPr>
            <w:rStyle w:val="a4"/>
          </w:rPr>
          <w:t>2</w:t>
        </w:r>
        <w:r w:rsidRPr="002171D4">
          <w:rPr>
            <w:rStyle w:val="a4"/>
            <w:lang w:val="en-US"/>
          </w:rPr>
          <w:t>B</w:t>
        </w:r>
        <w:r w:rsidRPr="002171D4">
          <w:rPr>
            <w:rStyle w:val="a4"/>
          </w:rPr>
          <w:t>.</w:t>
        </w:r>
        <w:r w:rsidRPr="002171D4">
          <w:rPr>
            <w:rStyle w:val="a4"/>
            <w:lang w:val="en-US"/>
          </w:rPr>
          <w:t>Change</w:t>
        </w:r>
        <w:r w:rsidRPr="002171D4">
          <w:rPr>
            <w:rStyle w:val="a4"/>
          </w:rPr>
          <w:t>@</w:t>
        </w:r>
        <w:r w:rsidRPr="002171D4">
          <w:rPr>
            <w:rStyle w:val="a4"/>
            <w:lang w:val="en-US"/>
          </w:rPr>
          <w:t>sovcomins</w:t>
        </w:r>
        <w:r w:rsidRPr="002171D4">
          <w:rPr>
            <w:rStyle w:val="a4"/>
          </w:rPr>
          <w:t>.</w:t>
        </w:r>
        <w:r w:rsidRPr="002171D4">
          <w:rPr>
            <w:rStyle w:val="a4"/>
            <w:lang w:val="en-US"/>
          </w:rPr>
          <w:t>ru</w:t>
        </w:r>
      </w:hyperlink>
    </w:p>
    <w:p w14:paraId="00551AE8" w14:textId="77777777" w:rsidR="00DD20F4" w:rsidRDefault="00DD20F4" w:rsidP="00DD20F4"/>
    <w:p w14:paraId="5BF5ED47" w14:textId="77777777" w:rsidR="00DD20F4" w:rsidRPr="00FB2717" w:rsidRDefault="00DD20F4" w:rsidP="00DD20F4"/>
    <w:p w14:paraId="049CA313" w14:textId="77777777" w:rsidR="00793AAA" w:rsidRPr="00FB2717" w:rsidRDefault="00793AAA" w:rsidP="00CC0EA6">
      <w:pPr>
        <w:pStyle w:val="1"/>
        <w:numPr>
          <w:ilvl w:val="0"/>
          <w:numId w:val="3"/>
        </w:numPr>
      </w:pPr>
      <w:bookmarkStart w:id="7" w:name="_Toc48080532"/>
      <w:r>
        <w:t>Бордеро и оплата</w:t>
      </w:r>
      <w:bookmarkEnd w:id="7"/>
    </w:p>
    <w:p w14:paraId="0828CF72" w14:textId="77777777" w:rsidR="008B23ED" w:rsidRDefault="008B23ED" w:rsidP="008B23ED"/>
    <w:p w14:paraId="20AAFD17" w14:textId="77777777" w:rsidR="008B23ED" w:rsidRDefault="008B23ED" w:rsidP="008B23ED">
      <w:pPr>
        <w:jc w:val="both"/>
      </w:pPr>
      <w:r>
        <w:t>Оплата услуг по страхованию грузов осуществляет непосредственно в Совкомбанк Страхование по реквизитам, указанным в договоре и счете на оплату. Оплата осуществляется единовременно по всем перевозкам, застрахованным за отчетный период (один месяц). В соответствии с п.6.1 Договора, по окончании отчетного периода требуется:</w:t>
      </w:r>
    </w:p>
    <w:p w14:paraId="5ABC296E" w14:textId="77777777" w:rsidR="008B23ED" w:rsidRDefault="008B23ED" w:rsidP="008B23ED">
      <w:pPr>
        <w:pStyle w:val="a3"/>
        <w:numPr>
          <w:ilvl w:val="0"/>
          <w:numId w:val="9"/>
        </w:numPr>
      </w:pPr>
      <w:r>
        <w:t>зайти в Рабочий кабинет В2В-грузы (логин\пароль указаны в Договоре)</w:t>
      </w:r>
    </w:p>
    <w:p w14:paraId="7F8E4523" w14:textId="77777777" w:rsidR="008B23ED" w:rsidRDefault="008B23ED" w:rsidP="008B23ED">
      <w:pPr>
        <w:pStyle w:val="a3"/>
        <w:numPr>
          <w:ilvl w:val="0"/>
          <w:numId w:val="9"/>
        </w:numPr>
      </w:pPr>
      <w:r>
        <w:t>проверить корректность сформированного бордеро (на предмет дважды застрахованных перевозок, несостоявшихся перевозок и пр) и нажать «согласовать»</w:t>
      </w:r>
    </w:p>
    <w:p w14:paraId="0FFF4A4D" w14:textId="77777777" w:rsidR="008B23ED" w:rsidRDefault="008B23ED" w:rsidP="008B23ED">
      <w:pPr>
        <w:pStyle w:val="a3"/>
        <w:numPr>
          <w:ilvl w:val="0"/>
          <w:numId w:val="9"/>
        </w:numPr>
      </w:pPr>
      <w:r>
        <w:t>после согласования формируются печатные формы бордеро и счета на оплату с факсимильными подписями Совкомбанк Страхование</w:t>
      </w:r>
    </w:p>
    <w:p w14:paraId="4FD225BE" w14:textId="77777777" w:rsidR="008B23ED" w:rsidRPr="00FB2717" w:rsidRDefault="008B23ED" w:rsidP="008B23ED">
      <w:pPr>
        <w:pStyle w:val="a3"/>
        <w:numPr>
          <w:ilvl w:val="0"/>
          <w:numId w:val="9"/>
        </w:numPr>
      </w:pPr>
      <w:r>
        <w:t>при необходимости указанные документы могут быть размещены в системах ЭДО</w:t>
      </w:r>
    </w:p>
    <w:sectPr w:rsidR="008B23ED" w:rsidRPr="00FB2717" w:rsidSect="00321D84">
      <w:footerReference w:type="defaul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84107" w14:textId="77777777" w:rsidR="005057BF" w:rsidRDefault="005057BF" w:rsidP="00DD20F4">
      <w:pPr>
        <w:spacing w:after="0" w:line="240" w:lineRule="auto"/>
      </w:pPr>
      <w:r>
        <w:separator/>
      </w:r>
    </w:p>
  </w:endnote>
  <w:endnote w:type="continuationSeparator" w:id="0">
    <w:p w14:paraId="6DD5C365" w14:textId="77777777" w:rsidR="005057BF" w:rsidRDefault="005057BF" w:rsidP="00DD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430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95E84" w14:textId="77777777" w:rsidR="00DD20F4" w:rsidRDefault="00DD20F4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79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55213" w14:textId="77777777" w:rsidR="005057BF" w:rsidRDefault="005057BF" w:rsidP="00DD20F4">
      <w:pPr>
        <w:spacing w:after="0" w:line="240" w:lineRule="auto"/>
      </w:pPr>
      <w:r>
        <w:separator/>
      </w:r>
    </w:p>
  </w:footnote>
  <w:footnote w:type="continuationSeparator" w:id="0">
    <w:p w14:paraId="3F9CB862" w14:textId="77777777" w:rsidR="005057BF" w:rsidRDefault="005057BF" w:rsidP="00DD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E21"/>
    <w:multiLevelType w:val="hybridMultilevel"/>
    <w:tmpl w:val="B8B2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92D"/>
    <w:multiLevelType w:val="hybridMultilevel"/>
    <w:tmpl w:val="96024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2D3C"/>
    <w:multiLevelType w:val="hybridMultilevel"/>
    <w:tmpl w:val="24A4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19E7"/>
    <w:multiLevelType w:val="hybridMultilevel"/>
    <w:tmpl w:val="6EF8BCFC"/>
    <w:lvl w:ilvl="0" w:tplc="C6F893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5681"/>
    <w:multiLevelType w:val="hybridMultilevel"/>
    <w:tmpl w:val="B0A88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4A23"/>
    <w:multiLevelType w:val="hybridMultilevel"/>
    <w:tmpl w:val="B8B2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BC3"/>
    <w:multiLevelType w:val="hybridMultilevel"/>
    <w:tmpl w:val="D8863A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24658C"/>
    <w:multiLevelType w:val="hybridMultilevel"/>
    <w:tmpl w:val="B7FA8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376B4"/>
    <w:multiLevelType w:val="hybridMultilevel"/>
    <w:tmpl w:val="B7FA8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2C"/>
    <w:rsid w:val="000E0EF6"/>
    <w:rsid w:val="000E6902"/>
    <w:rsid w:val="00152B66"/>
    <w:rsid w:val="00154268"/>
    <w:rsid w:val="001703DB"/>
    <w:rsid w:val="001F2F96"/>
    <w:rsid w:val="0029179A"/>
    <w:rsid w:val="002E129C"/>
    <w:rsid w:val="00321D84"/>
    <w:rsid w:val="00352609"/>
    <w:rsid w:val="003757B9"/>
    <w:rsid w:val="003A3899"/>
    <w:rsid w:val="003C7816"/>
    <w:rsid w:val="003D6D41"/>
    <w:rsid w:val="003E2BC9"/>
    <w:rsid w:val="0044118E"/>
    <w:rsid w:val="00456220"/>
    <w:rsid w:val="004F074F"/>
    <w:rsid w:val="004F2EE4"/>
    <w:rsid w:val="005057BF"/>
    <w:rsid w:val="00564B2C"/>
    <w:rsid w:val="00596BC3"/>
    <w:rsid w:val="005A7213"/>
    <w:rsid w:val="005B6A99"/>
    <w:rsid w:val="006116C3"/>
    <w:rsid w:val="00641226"/>
    <w:rsid w:val="006934B3"/>
    <w:rsid w:val="006C4CD3"/>
    <w:rsid w:val="006F46E9"/>
    <w:rsid w:val="00701AF4"/>
    <w:rsid w:val="00793AAA"/>
    <w:rsid w:val="007B5451"/>
    <w:rsid w:val="00816A23"/>
    <w:rsid w:val="00863251"/>
    <w:rsid w:val="00871651"/>
    <w:rsid w:val="008B23ED"/>
    <w:rsid w:val="0095295E"/>
    <w:rsid w:val="009B7E9C"/>
    <w:rsid w:val="00AC3031"/>
    <w:rsid w:val="00AC6CC4"/>
    <w:rsid w:val="00B332E1"/>
    <w:rsid w:val="00B57089"/>
    <w:rsid w:val="00BA4298"/>
    <w:rsid w:val="00BF429B"/>
    <w:rsid w:val="00CC0EA6"/>
    <w:rsid w:val="00D229F1"/>
    <w:rsid w:val="00D25CB4"/>
    <w:rsid w:val="00D91075"/>
    <w:rsid w:val="00DC48D8"/>
    <w:rsid w:val="00DD20F4"/>
    <w:rsid w:val="00DF2642"/>
    <w:rsid w:val="00E85CBF"/>
    <w:rsid w:val="00EB7510"/>
    <w:rsid w:val="00F05298"/>
    <w:rsid w:val="00F73046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40B"/>
  <w15:chartTrackingRefBased/>
  <w15:docId w15:val="{97CEC8EE-4ABD-4FD2-99B7-E3FB02E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1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2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D20F4"/>
    <w:pPr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DD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0F4"/>
  </w:style>
  <w:style w:type="paragraph" w:styleId="a8">
    <w:name w:val="footer"/>
    <w:basedOn w:val="a"/>
    <w:link w:val="a9"/>
    <w:uiPriority w:val="99"/>
    <w:unhideWhenUsed/>
    <w:rsid w:val="00DD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0F4"/>
  </w:style>
  <w:style w:type="paragraph" w:styleId="aa">
    <w:name w:val="Title"/>
    <w:basedOn w:val="a"/>
    <w:next w:val="a"/>
    <w:link w:val="ab"/>
    <w:uiPriority w:val="10"/>
    <w:qFormat/>
    <w:rsid w:val="00DD20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DD2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DD20F4"/>
    <w:pPr>
      <w:spacing w:after="100"/>
    </w:pPr>
  </w:style>
  <w:style w:type="table" w:styleId="ac">
    <w:name w:val="Table Grid"/>
    <w:basedOn w:val="a1"/>
    <w:uiPriority w:val="39"/>
    <w:rsid w:val="0035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35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t-net.ru/support/" TargetMode="External"/><Relationship Id="rId18" Type="http://schemas.openxmlformats.org/officeDocument/2006/relationships/hyperlink" Target="http://sovcomins.ru/b2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ovcomins.ru/b2b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t-net.ru/suppor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hyperlink" Target="mailto:B2B.Change@sovcomin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E4FF-2F10-40F2-81B3-D8C971CD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Cvetkov, Aleksandr (Russia)</dc:creator>
  <cp:keywords/>
  <dc:description/>
  <cp:lastModifiedBy>Alex</cp:lastModifiedBy>
  <cp:revision>24</cp:revision>
  <dcterms:created xsi:type="dcterms:W3CDTF">2020-06-30T09:26:00Z</dcterms:created>
  <dcterms:modified xsi:type="dcterms:W3CDTF">2023-01-11T13:59:00Z</dcterms:modified>
</cp:coreProperties>
</file>